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73" w:rsidRPr="00051073" w:rsidRDefault="00051073" w:rsidP="00B02928">
      <w:pPr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051073">
        <w:rPr>
          <w:rStyle w:val="hps"/>
          <w:rFonts w:ascii="Times New Roman" w:hAnsi="Times New Roman" w:cs="Times New Roman"/>
          <w:b/>
          <w:sz w:val="24"/>
          <w:szCs w:val="24"/>
        </w:rPr>
        <w:t xml:space="preserve">OTHER ACTIVITIES: </w:t>
      </w:r>
    </w:p>
    <w:p w:rsidR="00051073" w:rsidRPr="00051073" w:rsidRDefault="00051073">
      <w:pPr>
        <w:rPr>
          <w:rStyle w:val="hps"/>
          <w:b/>
        </w:rPr>
      </w:pPr>
    </w:p>
    <w:p w:rsidR="00051073" w:rsidRPr="00051073" w:rsidRDefault="00051073" w:rsidP="00051073">
      <w:p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051073">
        <w:rPr>
          <w:rStyle w:val="hps"/>
          <w:rFonts w:ascii="Times New Roman" w:hAnsi="Times New Roman" w:cs="Times New Roman"/>
          <w:b/>
          <w:sz w:val="24"/>
          <w:szCs w:val="24"/>
        </w:rPr>
        <w:t xml:space="preserve">Lectures: </w:t>
      </w:r>
    </w:p>
    <w:p w:rsidR="00051073" w:rsidRDefault="00051073" w:rsidP="005571B2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5571B2"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 w:rsidRPr="005571B2">
        <w:rPr>
          <w:rStyle w:val="hps"/>
          <w:rFonts w:ascii="Times New Roman" w:hAnsi="Times New Roman" w:cs="Times New Roman"/>
          <w:i/>
          <w:sz w:val="24"/>
          <w:szCs w:val="24"/>
        </w:rPr>
        <w:t xml:space="preserve">Genocide and Human Rights. </w:t>
      </w:r>
      <w:r w:rsidRPr="005571B2">
        <w:rPr>
          <w:rStyle w:val="hps"/>
          <w:rFonts w:ascii="Times New Roman" w:hAnsi="Times New Roman" w:cs="Times New Roman"/>
          <w:sz w:val="24"/>
          <w:szCs w:val="24"/>
        </w:rPr>
        <w:t xml:space="preserve">Lecture discourse at the session of the Circle 99, in Sarajevo, </w:t>
      </w:r>
      <w:r w:rsidR="00500ABD">
        <w:rPr>
          <w:rStyle w:val="hps"/>
          <w:rFonts w:ascii="Times New Roman" w:hAnsi="Times New Roman" w:cs="Times New Roman"/>
          <w:sz w:val="24"/>
          <w:szCs w:val="24"/>
        </w:rPr>
        <w:t>2014 March 23;</w:t>
      </w:r>
    </w:p>
    <w:p w:rsidR="005571B2" w:rsidRDefault="005571B2" w:rsidP="00486D0A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Lessons of Genocide against Bosniaks. </w:t>
      </w:r>
      <w:r>
        <w:rPr>
          <w:rStyle w:val="hps"/>
          <w:rFonts w:ascii="Times New Roman" w:hAnsi="Times New Roman" w:cs="Times New Roman"/>
          <w:sz w:val="24"/>
          <w:szCs w:val="24"/>
        </w:rPr>
        <w:t>Lecture discourse at the Center of Culture in Jajce regarding the 21 anniversary of the suffering of Bosniak</w:t>
      </w:r>
      <w:r w:rsidR="00500ABD">
        <w:rPr>
          <w:rStyle w:val="hps"/>
          <w:rFonts w:ascii="Times New Roman" w:hAnsi="Times New Roman" w:cs="Times New Roman"/>
          <w:sz w:val="24"/>
          <w:szCs w:val="24"/>
        </w:rPr>
        <w:t>s of Jajce, Jajce, 2014 June 1;</w:t>
      </w:r>
    </w:p>
    <w:p w:rsidR="00486D0A" w:rsidRDefault="00486D0A" w:rsidP="00486D0A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</w:t>
      </w:r>
      <w:r w:rsidR="00244D3A">
        <w:rPr>
          <w:rStyle w:val="hps"/>
          <w:rFonts w:ascii="Times New Roman" w:hAnsi="Times New Roman" w:cs="Times New Roman"/>
          <w:sz w:val="24"/>
          <w:szCs w:val="24"/>
        </w:rPr>
        <w:t xml:space="preserve">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March the 1- The Independence Day of Bosnia and Herzegovina. </w:t>
      </w:r>
      <w:r>
        <w:rPr>
          <w:rStyle w:val="hps"/>
          <w:rFonts w:ascii="Times New Roman" w:hAnsi="Times New Roman" w:cs="Times New Roman"/>
          <w:sz w:val="24"/>
          <w:szCs w:val="24"/>
        </w:rPr>
        <w:t>Lecture discourse at gala Academy of Canton Sarajevo to graduate March the first the Independence Day of Bosnia and</w:t>
      </w:r>
      <w:r w:rsidR="00500ABD">
        <w:rPr>
          <w:rStyle w:val="hps"/>
          <w:rFonts w:ascii="Times New Roman" w:hAnsi="Times New Roman" w:cs="Times New Roman"/>
          <w:sz w:val="24"/>
          <w:szCs w:val="24"/>
        </w:rPr>
        <w:t xml:space="preserve"> Herzegovina, 2013 February 28;</w:t>
      </w:r>
    </w:p>
    <w:p w:rsidR="00837E34" w:rsidRDefault="00486D0A" w:rsidP="00486D0A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</w:t>
      </w:r>
      <w:r w:rsidR="00244D3A">
        <w:rPr>
          <w:rStyle w:val="hps"/>
          <w:rFonts w:ascii="Times New Roman" w:hAnsi="Times New Roman" w:cs="Times New Roman"/>
          <w:sz w:val="24"/>
          <w:szCs w:val="24"/>
        </w:rPr>
        <w:t xml:space="preserve">Topic: </w:t>
      </w:r>
      <w:r w:rsidRPr="00486D0A">
        <w:rPr>
          <w:rStyle w:val="hps"/>
          <w:rFonts w:ascii="Times New Roman" w:hAnsi="Times New Roman" w:cs="Times New Roman"/>
          <w:i/>
          <w:sz w:val="24"/>
          <w:szCs w:val="24"/>
        </w:rPr>
        <w:t>Globally about Holocaust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. Lecture discourse at the Public Discussion of the University of Sarajevo, </w:t>
      </w:r>
      <w:r w:rsidR="00837E34">
        <w:rPr>
          <w:rStyle w:val="hps"/>
          <w:rFonts w:ascii="Times New Roman" w:hAnsi="Times New Roman" w:cs="Times New Roman"/>
          <w:sz w:val="24"/>
          <w:szCs w:val="24"/>
        </w:rPr>
        <w:t>regarding the January 27, the International Day to commemorate the victims of the Holocaust. The Lecture was in the Conference Hall of the Rector's office of the University of Sarajevo</w:t>
      </w:r>
      <w:r w:rsidR="00500ABD">
        <w:rPr>
          <w:rStyle w:val="hps"/>
          <w:rFonts w:ascii="Times New Roman" w:hAnsi="Times New Roman" w:cs="Times New Roman"/>
          <w:sz w:val="24"/>
          <w:szCs w:val="24"/>
        </w:rPr>
        <w:t>, 2012 January 31;</w:t>
      </w:r>
    </w:p>
    <w:p w:rsidR="00837E34" w:rsidRDefault="00837E34" w:rsidP="00486D0A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</w:t>
      </w:r>
      <w:r w:rsidR="00244D3A">
        <w:rPr>
          <w:rStyle w:val="hps"/>
          <w:rFonts w:ascii="Times New Roman" w:hAnsi="Times New Roman" w:cs="Times New Roman"/>
          <w:sz w:val="24"/>
          <w:szCs w:val="24"/>
        </w:rPr>
        <w:t xml:space="preserve">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The global genocide and the genocide locally. </w:t>
      </w:r>
      <w:r>
        <w:rPr>
          <w:rStyle w:val="hps"/>
          <w:rFonts w:ascii="Times New Roman" w:hAnsi="Times New Roman" w:cs="Times New Roman"/>
          <w:sz w:val="24"/>
          <w:szCs w:val="24"/>
        </w:rPr>
        <w:t>Lecture discourse on the occasion of Events “Days of Freedom of City Bužim”</w:t>
      </w:r>
      <w:r w:rsidR="00500ABD">
        <w:rPr>
          <w:rStyle w:val="hps"/>
          <w:rFonts w:ascii="Times New Roman" w:hAnsi="Times New Roman" w:cs="Times New Roman"/>
          <w:sz w:val="24"/>
          <w:szCs w:val="24"/>
        </w:rPr>
        <w:t xml:space="preserve"> in Bužim, 2011 August 13;</w:t>
      </w:r>
    </w:p>
    <w:p w:rsidR="00705796" w:rsidRDefault="00705796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</w:t>
      </w:r>
      <w:r w:rsidR="00244D3A">
        <w:rPr>
          <w:rStyle w:val="hps"/>
          <w:rFonts w:ascii="Times New Roman" w:hAnsi="Times New Roman" w:cs="Times New Roman"/>
          <w:sz w:val="24"/>
          <w:szCs w:val="24"/>
        </w:rPr>
        <w:t xml:space="preserve">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Important dates in the History of Bosnia and Herzegovina.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 discourse regarding March the 1, the Independence Day of Bosnia and Herzegovina, at Gazihusrevbeg's Madras </w:t>
      </w:r>
      <w:r w:rsidRPr="00705796">
        <w:rPr>
          <w:rStyle w:val="hps"/>
          <w:rFonts w:ascii="Times New Roman" w:hAnsi="Times New Roman" w:cs="Times New Roman"/>
          <w:sz w:val="24"/>
          <w:szCs w:val="24"/>
        </w:rPr>
        <w:t>in Sarajevo</w:t>
      </w:r>
      <w:r w:rsidR="00500ABD">
        <w:rPr>
          <w:rStyle w:val="hps"/>
          <w:rFonts w:ascii="Times New Roman" w:hAnsi="Times New Roman" w:cs="Times New Roman"/>
          <w:sz w:val="24"/>
          <w:szCs w:val="24"/>
        </w:rPr>
        <w:t>, 2011 February 24;</w:t>
      </w:r>
    </w:p>
    <w:p w:rsidR="00705796" w:rsidRDefault="00500ABD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</w:t>
      </w:r>
      <w:r w:rsidR="00244D3A">
        <w:rPr>
          <w:rStyle w:val="hps"/>
          <w:rFonts w:ascii="Times New Roman" w:hAnsi="Times New Roman" w:cs="Times New Roman"/>
          <w:sz w:val="24"/>
          <w:szCs w:val="24"/>
        </w:rPr>
        <w:t xml:space="preserve">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Holocaust against the Jews and Muslim resolution. </w:t>
      </w:r>
      <w:r>
        <w:rPr>
          <w:rStyle w:val="hps"/>
          <w:rFonts w:ascii="Times New Roman" w:hAnsi="Times New Roman" w:cs="Times New Roman"/>
          <w:sz w:val="24"/>
          <w:szCs w:val="24"/>
        </w:rPr>
        <w:t>Lecture discourse regarding January 27, the Remembrance Day for the Victims of the Holocaust. Cantonal Committee of the Women's Forum SBB Sarajevo, in Sarajevo 2011 February 28;</w:t>
      </w:r>
    </w:p>
    <w:p w:rsidR="00500ABD" w:rsidRDefault="00500ABD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</w:t>
      </w:r>
      <w:r w:rsidR="00244D3A">
        <w:rPr>
          <w:rStyle w:val="hps"/>
          <w:rFonts w:ascii="Times New Roman" w:hAnsi="Times New Roman" w:cs="Times New Roman"/>
          <w:sz w:val="24"/>
          <w:szCs w:val="24"/>
        </w:rPr>
        <w:t xml:space="preserve">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Holocaust against the Jews and Muslim resolution.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 discourse at the headquarters of Jewish community, in Sarajevo, 2011 January 27; </w:t>
      </w:r>
    </w:p>
    <w:p w:rsidR="00500ABD" w:rsidRDefault="00500ABD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</w:t>
      </w:r>
      <w:r w:rsidR="00244D3A">
        <w:rPr>
          <w:rStyle w:val="hps"/>
          <w:rFonts w:ascii="Times New Roman" w:hAnsi="Times New Roman" w:cs="Times New Roman"/>
          <w:sz w:val="24"/>
          <w:szCs w:val="24"/>
        </w:rPr>
        <w:t xml:space="preserve">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Crimes against civilians in the Gaza Zone, </w:t>
      </w:r>
      <w:r w:rsidR="00244D3A">
        <w:rPr>
          <w:rStyle w:val="hps"/>
          <w:rFonts w:ascii="Times New Roman" w:hAnsi="Times New Roman" w:cs="Times New Roman"/>
          <w:sz w:val="24"/>
          <w:szCs w:val="24"/>
        </w:rPr>
        <w:t xml:space="preserve">Center of Culture, in Goražde, 2009 February 10;  </w:t>
      </w:r>
    </w:p>
    <w:p w:rsidR="00244D3A" w:rsidRDefault="00244D3A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Social-sociological consequences of the Genocide and the Holocaust,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at the Faculty of Islamic Studies in Sarajevo, 2009 April 9; </w:t>
      </w:r>
    </w:p>
    <w:p w:rsidR="003E2BE7" w:rsidRDefault="003E2BE7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Repeatability of Genocide,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Dawning Association, in Sarajevo, 2009 July 09; </w:t>
      </w:r>
    </w:p>
    <w:p w:rsidR="003E2BE7" w:rsidRDefault="003E2BE7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 w:rsidRPr="003E2BE7">
        <w:rPr>
          <w:rStyle w:val="hps"/>
          <w:rFonts w:ascii="Times New Roman" w:hAnsi="Times New Roman" w:cs="Times New Roman"/>
          <w:i/>
          <w:sz w:val="24"/>
          <w:szCs w:val="24"/>
        </w:rPr>
        <w:t>Eight phases of Genocide</w:t>
      </w:r>
      <w:r>
        <w:rPr>
          <w:rStyle w:val="hps"/>
          <w:rFonts w:ascii="Times New Roman" w:hAnsi="Times New Roman" w:cs="Times New Roman"/>
          <w:sz w:val="24"/>
          <w:szCs w:val="24"/>
        </w:rPr>
        <w:t>, at International University</w:t>
      </w:r>
      <w:r w:rsidR="008A1DC0">
        <w:rPr>
          <w:rStyle w:val="hps"/>
          <w:rFonts w:ascii="Times New Roman" w:hAnsi="Times New Roman" w:cs="Times New Roman"/>
          <w:sz w:val="24"/>
          <w:szCs w:val="24"/>
        </w:rPr>
        <w:t xml:space="preserve">, in Novi Pazar, 2009 December 26; </w:t>
      </w:r>
    </w:p>
    <w:p w:rsidR="008A1DC0" w:rsidRPr="008A1DC0" w:rsidRDefault="008A1DC0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8A1DC0">
        <w:rPr>
          <w:rStyle w:val="hps"/>
          <w:rFonts w:ascii="Times New Roman" w:hAnsi="Times New Roman" w:cs="Times New Roman"/>
          <w:sz w:val="24"/>
          <w:szCs w:val="24"/>
        </w:rPr>
        <w:t xml:space="preserve">Lecture: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Topic: </w:t>
      </w:r>
      <w:r w:rsidRPr="008A1DC0">
        <w:rPr>
          <w:rStyle w:val="hps"/>
          <w:rFonts w:ascii="Times New Roman" w:hAnsi="Times New Roman" w:cs="Times New Roman"/>
          <w:i/>
          <w:sz w:val="24"/>
          <w:szCs w:val="24"/>
        </w:rPr>
        <w:t>Sociological and social consequences of the Genocide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at the Holocaust,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at Institute for Research of Crimes against Humanity and International Law of the University of Sarajevo, 2008 April 08; </w:t>
      </w:r>
    </w:p>
    <w:p w:rsidR="008A1DC0" w:rsidRPr="00A90455" w:rsidRDefault="00A90455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Genocide – Comparisons Cases – Contemporary debates,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at Institute for Research of Crimes against Humanity and International Law of the University of Sarajevo, 2008; </w:t>
      </w:r>
    </w:p>
    <w:p w:rsidR="00A90455" w:rsidRDefault="00A90455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lastRenderedPageBreak/>
        <w:t xml:space="preserve">Lecture: 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Genocide against Bosniaks.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Bosniaks diaspora in Ljubljana, 2007 December 01; </w:t>
      </w:r>
    </w:p>
    <w:p w:rsidR="00A90455" w:rsidRDefault="00BF1881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>Srebrenica's Genocide in July 1995,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in Nezuk, 2007 July 08; </w:t>
      </w:r>
    </w:p>
    <w:p w:rsidR="00BF1881" w:rsidRDefault="00BF1881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 w:rsidRPr="009D7471">
        <w:rPr>
          <w:rStyle w:val="hps"/>
          <w:rFonts w:ascii="Times New Roman" w:hAnsi="Times New Roman" w:cs="Times New Roman"/>
          <w:i/>
          <w:sz w:val="24"/>
          <w:szCs w:val="24"/>
        </w:rPr>
        <w:t>Genocide</w:t>
      </w:r>
      <w:r w:rsidRPr="009D7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881">
        <w:rPr>
          <w:rStyle w:val="hps"/>
          <w:rFonts w:ascii="Times New Roman" w:hAnsi="Times New Roman" w:cs="Times New Roman"/>
          <w:i/>
          <w:sz w:val="24"/>
          <w:szCs w:val="24"/>
        </w:rPr>
        <w:t>in Srebrenica</w:t>
      </w:r>
      <w:r w:rsidRPr="00BF1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881">
        <w:rPr>
          <w:rStyle w:val="hps"/>
          <w:rFonts w:ascii="Times New Roman" w:hAnsi="Times New Roman" w:cs="Times New Roman"/>
          <w:i/>
          <w:sz w:val="24"/>
          <w:szCs w:val="24"/>
        </w:rPr>
        <w:t>-</w:t>
      </w:r>
      <w:r w:rsidRPr="00BF1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881">
        <w:rPr>
          <w:rStyle w:val="hps"/>
          <w:rFonts w:ascii="Times New Roman" w:hAnsi="Times New Roman" w:cs="Times New Roman"/>
          <w:i/>
          <w:sz w:val="24"/>
          <w:szCs w:val="24"/>
        </w:rPr>
        <w:t>the safe</w:t>
      </w:r>
      <w:r w:rsidRPr="00BF1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881">
        <w:rPr>
          <w:rStyle w:val="hps"/>
          <w:rFonts w:ascii="Times New Roman" w:hAnsi="Times New Roman" w:cs="Times New Roman"/>
          <w:i/>
          <w:sz w:val="24"/>
          <w:szCs w:val="24"/>
        </w:rPr>
        <w:t>zone of</w:t>
      </w:r>
      <w:r w:rsidRPr="00BF1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881">
        <w:rPr>
          <w:rStyle w:val="hps"/>
          <w:rFonts w:ascii="Times New Roman" w:hAnsi="Times New Roman" w:cs="Times New Roman"/>
          <w:i/>
          <w:sz w:val="24"/>
          <w:szCs w:val="24"/>
        </w:rPr>
        <w:t>the United Nations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Lecture discourse in the front of Center of Culture in Nezuk City, 2006 July 8; </w:t>
      </w:r>
    </w:p>
    <w:p w:rsidR="00BF1881" w:rsidRDefault="00BF1881" w:rsidP="00705796">
      <w:pPr>
        <w:pStyle w:val="ListParagraph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March the 1- The Independence Day of Bosnia and Herzegovina. </w:t>
      </w:r>
      <w:r>
        <w:rPr>
          <w:rStyle w:val="hps"/>
          <w:rFonts w:ascii="Times New Roman" w:hAnsi="Times New Roman" w:cs="Times New Roman"/>
          <w:sz w:val="24"/>
          <w:szCs w:val="24"/>
        </w:rPr>
        <w:t>Lecture discourse to Bosniaks refugees and invitees in Bergen, Norway,</w:t>
      </w:r>
      <w:r w:rsidR="009D7471">
        <w:rPr>
          <w:rStyle w:val="hps"/>
          <w:rFonts w:ascii="Times New Roman" w:hAnsi="Times New Roman" w:cs="Times New Roman"/>
          <w:sz w:val="24"/>
          <w:szCs w:val="24"/>
        </w:rPr>
        <w:t xml:space="preserve"> 2002 March 01; </w:t>
      </w:r>
    </w:p>
    <w:p w:rsidR="009D7471" w:rsidRPr="009D7471" w:rsidRDefault="009D7471" w:rsidP="007057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 w:rsidRPr="009D7471">
        <w:rPr>
          <w:rFonts w:ascii="Times New Roman" w:hAnsi="Times New Roman" w:cs="Times New Roman"/>
          <w:i/>
          <w:sz w:val="24"/>
          <w:szCs w:val="24"/>
        </w:rPr>
        <w:t xml:space="preserve">Bosnia </w:t>
      </w:r>
      <w:r w:rsidRPr="009D7471">
        <w:rPr>
          <w:rStyle w:val="hps"/>
          <w:rFonts w:ascii="Times New Roman" w:hAnsi="Times New Roman" w:cs="Times New Roman"/>
          <w:i/>
          <w:sz w:val="24"/>
          <w:szCs w:val="24"/>
        </w:rPr>
        <w:t>and</w:t>
      </w:r>
      <w:r w:rsidRPr="009D7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471">
        <w:rPr>
          <w:rStyle w:val="hps"/>
          <w:rFonts w:ascii="Times New Roman" w:hAnsi="Times New Roman" w:cs="Times New Roman"/>
          <w:i/>
          <w:sz w:val="24"/>
          <w:szCs w:val="24"/>
        </w:rPr>
        <w:t>Bosnians</w:t>
      </w:r>
      <w:r w:rsidRPr="009D7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471">
        <w:rPr>
          <w:rStyle w:val="hps"/>
          <w:rFonts w:ascii="Times New Roman" w:hAnsi="Times New Roman" w:cs="Times New Roman"/>
          <w:i/>
          <w:sz w:val="24"/>
          <w:szCs w:val="24"/>
        </w:rPr>
        <w:t>in Norway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(Norwegian: </w:t>
      </w:r>
      <w:r w:rsidRPr="008F2F34">
        <w:rPr>
          <w:rFonts w:ascii="Times New Roman" w:hAnsi="Times New Roman"/>
          <w:i/>
          <w:sz w:val="24"/>
        </w:rPr>
        <w:t>Bosnia og bosniere i Norge</w:t>
      </w:r>
      <w:r>
        <w:rPr>
          <w:rFonts w:ascii="Times New Roman" w:hAnsi="Times New Roman"/>
          <w:i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 discourse to employees of the Office for the provision of social assistance (Norwegian: </w:t>
      </w:r>
      <w:r w:rsidRPr="008F2F34">
        <w:rPr>
          <w:rFonts w:ascii="Times New Roman" w:hAnsi="Times New Roman"/>
          <w:sz w:val="24"/>
        </w:rPr>
        <w:t>Lovstakken sosialkontor</w:t>
      </w:r>
      <w:r>
        <w:rPr>
          <w:rFonts w:ascii="Times New Roman" w:hAnsi="Times New Roman"/>
          <w:sz w:val="24"/>
        </w:rPr>
        <w:t xml:space="preserve">), in Bergen, 1998 August 27; </w:t>
      </w:r>
    </w:p>
    <w:p w:rsidR="009D7471" w:rsidRPr="005E68EE" w:rsidRDefault="009D7471" w:rsidP="007057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Lecture: Topic: </w:t>
      </w:r>
      <w:r w:rsidRPr="009D7471">
        <w:rPr>
          <w:rFonts w:ascii="Times New Roman" w:hAnsi="Times New Roman" w:cs="Times New Roman"/>
          <w:i/>
          <w:sz w:val="24"/>
          <w:szCs w:val="24"/>
        </w:rPr>
        <w:t xml:space="preserve">Conflicts </w:t>
      </w:r>
      <w:r w:rsidRPr="009D7471">
        <w:rPr>
          <w:rStyle w:val="hps"/>
          <w:rFonts w:ascii="Times New Roman" w:hAnsi="Times New Roman" w:cs="Times New Roman"/>
          <w:i/>
          <w:sz w:val="24"/>
          <w:szCs w:val="24"/>
        </w:rPr>
        <w:t>in international politics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(Norwegian: </w:t>
      </w:r>
      <w:r w:rsidRPr="008F2F34">
        <w:rPr>
          <w:rFonts w:ascii="Times New Roman" w:hAnsi="Times New Roman"/>
          <w:i/>
          <w:sz w:val="24"/>
        </w:rPr>
        <w:t xml:space="preserve">Konflikter i internasjonal </w:t>
      </w:r>
      <w:r>
        <w:rPr>
          <w:rFonts w:ascii="Times New Roman" w:hAnsi="Times New Roman"/>
          <w:i/>
          <w:sz w:val="24"/>
        </w:rPr>
        <w:t xml:space="preserve">politikk). </w:t>
      </w:r>
      <w:r>
        <w:rPr>
          <w:rStyle w:val="hps"/>
          <w:rFonts w:ascii="Times New Roman" w:hAnsi="Times New Roman" w:cs="Times New Roman"/>
          <w:sz w:val="24"/>
          <w:szCs w:val="24"/>
        </w:rPr>
        <w:t>Lecture discourse to offi</w:t>
      </w:r>
      <w:r w:rsidR="005E68EE">
        <w:rPr>
          <w:rStyle w:val="hps"/>
          <w:rFonts w:ascii="Times New Roman" w:hAnsi="Times New Roman" w:cs="Times New Roman"/>
          <w:sz w:val="24"/>
          <w:szCs w:val="24"/>
        </w:rPr>
        <w:t xml:space="preserve">cers of the Royal Naval Academy (Norwegian: </w:t>
      </w:r>
      <w:r w:rsidR="005E68EE" w:rsidRPr="008F2F34">
        <w:rPr>
          <w:rFonts w:ascii="Times New Roman" w:hAnsi="Times New Roman"/>
          <w:sz w:val="24"/>
        </w:rPr>
        <w:t>Sjokrigsskolen i Bergen</w:t>
      </w:r>
      <w:r w:rsidR="005E68EE">
        <w:rPr>
          <w:rFonts w:ascii="Times New Roman" w:hAnsi="Times New Roman"/>
          <w:sz w:val="24"/>
        </w:rPr>
        <w:t xml:space="preserve">) in Bergen, 1998 March 17; </w:t>
      </w:r>
    </w:p>
    <w:p w:rsidR="005E68EE" w:rsidRPr="005E68EE" w:rsidRDefault="005E68EE" w:rsidP="005E68EE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220B99" w:rsidRDefault="00B02928" w:rsidP="00B02928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Organizing Committee: </w:t>
      </w:r>
    </w:p>
    <w:p w:rsidR="00B02928" w:rsidRDefault="00B02928" w:rsidP="00B029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Organizing Committee: Member of the Organizing Committee for the organization of the Conference </w:t>
      </w:r>
      <w:r w:rsidRPr="00B02928">
        <w:rPr>
          <w:rFonts w:ascii="Times New Roman" w:hAnsi="Times New Roman"/>
          <w:sz w:val="24"/>
        </w:rPr>
        <w:t xml:space="preserve">"The political and military importance of the </w:t>
      </w:r>
      <w:r>
        <w:rPr>
          <w:rFonts w:ascii="Times New Roman" w:hAnsi="Times New Roman"/>
          <w:sz w:val="24"/>
        </w:rPr>
        <w:t xml:space="preserve">Sarajevo defense from </w:t>
      </w:r>
      <w:r w:rsidRPr="00B02928">
        <w:rPr>
          <w:rFonts w:ascii="Times New Roman" w:hAnsi="Times New Roman"/>
          <w:sz w:val="24"/>
        </w:rPr>
        <w:t>1992 to 1995." Sarajevo, December 2011 - April 2012;</w:t>
      </w:r>
      <w:r>
        <w:rPr>
          <w:rFonts w:ascii="Times New Roman" w:hAnsi="Times New Roman"/>
          <w:sz w:val="24"/>
        </w:rPr>
        <w:t xml:space="preserve"> </w:t>
      </w:r>
    </w:p>
    <w:p w:rsidR="00527A11" w:rsidRDefault="00B02928" w:rsidP="00527A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B02928">
        <w:rPr>
          <w:rFonts w:ascii="Times New Roman" w:hAnsi="Times New Roman"/>
          <w:sz w:val="24"/>
        </w:rPr>
        <w:t>Organizing Committee: Member of the Organizing Committee</w:t>
      </w:r>
      <w:r>
        <w:rPr>
          <w:rFonts w:ascii="Times New Roman" w:hAnsi="Times New Roman"/>
          <w:sz w:val="24"/>
        </w:rPr>
        <w:t xml:space="preserve"> for mark</w:t>
      </w:r>
      <w:r w:rsidR="00527A11">
        <w:rPr>
          <w:rFonts w:ascii="Times New Roman" w:hAnsi="Times New Roman"/>
          <w:sz w:val="24"/>
        </w:rPr>
        <w:t xml:space="preserve">ing </w:t>
      </w:r>
      <w:r w:rsidR="00527A11" w:rsidRPr="00527A11">
        <w:rPr>
          <w:rFonts w:ascii="Times New Roman" w:hAnsi="Times New Roman"/>
          <w:sz w:val="24"/>
        </w:rPr>
        <w:t>remembrance</w:t>
      </w:r>
      <w:r>
        <w:rPr>
          <w:rFonts w:ascii="Times New Roman" w:hAnsi="Times New Roman"/>
          <w:sz w:val="24"/>
        </w:rPr>
        <w:t xml:space="preserve"> </w:t>
      </w:r>
    </w:p>
    <w:p w:rsidR="00B02928" w:rsidRPr="00527A11" w:rsidRDefault="00B02928" w:rsidP="00527A11">
      <w:pPr>
        <w:pStyle w:val="ListParagraph"/>
        <w:spacing w:after="0"/>
        <w:jc w:val="both"/>
        <w:rPr>
          <w:rFonts w:ascii="Times New Roman" w:hAnsi="Times New Roman"/>
          <w:sz w:val="24"/>
        </w:rPr>
      </w:pPr>
      <w:r w:rsidRPr="00527A11">
        <w:rPr>
          <w:rFonts w:ascii="Times New Roman" w:hAnsi="Times New Roman"/>
          <w:sz w:val="24"/>
        </w:rPr>
        <w:t>the 16</w:t>
      </w:r>
      <w:r w:rsidRPr="00527A11">
        <w:rPr>
          <w:rFonts w:ascii="Times New Roman" w:hAnsi="Times New Roman"/>
          <w:sz w:val="24"/>
          <w:vertAlign w:val="superscript"/>
        </w:rPr>
        <w:t>th</w:t>
      </w:r>
      <w:r w:rsidRPr="00527A11">
        <w:rPr>
          <w:rFonts w:ascii="Times New Roman" w:hAnsi="Times New Roman"/>
          <w:sz w:val="24"/>
        </w:rPr>
        <w:t xml:space="preserve"> anniversary of the Genocide against Bosniaks in UN Safe Area of Srebrenica in July 1995</w:t>
      </w:r>
      <w:r w:rsidRPr="00527A11">
        <w:rPr>
          <w:rFonts w:ascii="Times New Roman" w:hAnsi="Times New Roman"/>
          <w:sz w:val="24"/>
          <w:vertAlign w:val="superscript"/>
        </w:rPr>
        <w:t>th</w:t>
      </w:r>
      <w:r w:rsidRPr="00527A11">
        <w:rPr>
          <w:rFonts w:ascii="Times New Roman" w:hAnsi="Times New Roman"/>
          <w:sz w:val="24"/>
        </w:rPr>
        <w:t xml:space="preserve">, in Srebrenica 2011 May-July; </w:t>
      </w:r>
    </w:p>
    <w:p w:rsidR="00B02928" w:rsidRDefault="00527A11" w:rsidP="00527A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527A11">
        <w:rPr>
          <w:rFonts w:ascii="Times New Roman" w:hAnsi="Times New Roman"/>
          <w:sz w:val="24"/>
        </w:rPr>
        <w:t>Organizing Committee: Member of the Organizing Committee for th</w:t>
      </w:r>
      <w:r>
        <w:rPr>
          <w:rFonts w:ascii="Times New Roman" w:hAnsi="Times New Roman"/>
          <w:sz w:val="24"/>
        </w:rPr>
        <w:t xml:space="preserve">e marking remembrance of the Battle of Monte Meletti, Cazin, Banja Luka, Bihać, 2010 June;  </w:t>
      </w:r>
    </w:p>
    <w:p w:rsidR="00527A11" w:rsidRDefault="00527A11" w:rsidP="00527A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527A11">
        <w:rPr>
          <w:rFonts w:ascii="Times New Roman" w:hAnsi="Times New Roman"/>
          <w:sz w:val="24"/>
        </w:rPr>
        <w:t xml:space="preserve">Organizing Committee: </w:t>
      </w:r>
      <w:r>
        <w:rPr>
          <w:rFonts w:ascii="Times New Roman" w:hAnsi="Times New Roman"/>
          <w:sz w:val="24"/>
        </w:rPr>
        <w:t>Grand Cup Sarajevo 2009</w:t>
      </w:r>
      <w:r w:rsidRPr="00527A11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Member of Organizing and Member of the executive committee, Sarajevo 2009 July-September; </w:t>
      </w:r>
    </w:p>
    <w:p w:rsidR="00527A11" w:rsidRDefault="00527A11" w:rsidP="00527A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527A11">
        <w:rPr>
          <w:rFonts w:ascii="Times New Roman" w:hAnsi="Times New Roman"/>
          <w:sz w:val="24"/>
        </w:rPr>
        <w:t>Organizing Committee: Member of the Organizing Committee for</w:t>
      </w:r>
      <w:r w:rsidRPr="00527A11">
        <w:t xml:space="preserve"> </w:t>
      </w:r>
      <w:r w:rsidRPr="00527A11">
        <w:rPr>
          <w:rFonts w:ascii="Times New Roman" w:hAnsi="Times New Roman"/>
          <w:sz w:val="24"/>
        </w:rPr>
        <w:t>marking remembrance</w:t>
      </w:r>
      <w:r>
        <w:rPr>
          <w:rFonts w:ascii="Times New Roman" w:hAnsi="Times New Roman"/>
          <w:sz w:val="24"/>
        </w:rPr>
        <w:t xml:space="preserve"> the 14</w:t>
      </w:r>
      <w:r w:rsidRPr="00527A11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anniversary of the Genocide against </w:t>
      </w:r>
      <w:r w:rsidRPr="00527A11">
        <w:rPr>
          <w:rFonts w:ascii="Times New Roman" w:hAnsi="Times New Roman"/>
          <w:sz w:val="24"/>
        </w:rPr>
        <w:t>Bosniaks in UN Safe Area of Srebrenica i</w:t>
      </w:r>
      <w:r>
        <w:rPr>
          <w:rFonts w:ascii="Times New Roman" w:hAnsi="Times New Roman"/>
          <w:sz w:val="24"/>
        </w:rPr>
        <w:t>n July 1995th, in Srebrenica 2009</w:t>
      </w:r>
      <w:r w:rsidRPr="00527A11">
        <w:rPr>
          <w:rFonts w:ascii="Times New Roman" w:hAnsi="Times New Roman"/>
          <w:sz w:val="24"/>
        </w:rPr>
        <w:t xml:space="preserve"> May-July;</w:t>
      </w:r>
    </w:p>
    <w:p w:rsidR="00527A11" w:rsidRDefault="00527A11" w:rsidP="00527A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527A11">
        <w:rPr>
          <w:rFonts w:ascii="Times New Roman" w:hAnsi="Times New Roman"/>
          <w:sz w:val="24"/>
        </w:rPr>
        <w:t>Organizing Committee: Member of the Organizing Committee for the marking remembrance of the Battle of Monte Meletti,</w:t>
      </w:r>
      <w:r>
        <w:rPr>
          <w:rFonts w:ascii="Times New Roman" w:hAnsi="Times New Roman"/>
          <w:sz w:val="24"/>
        </w:rPr>
        <w:t xml:space="preserve"> </w:t>
      </w:r>
      <w:r w:rsidRPr="00527A11">
        <w:rPr>
          <w:rFonts w:ascii="Times New Roman" w:hAnsi="Times New Roman"/>
          <w:sz w:val="24"/>
        </w:rPr>
        <w:t>Graz, Austria,</w:t>
      </w:r>
      <w:r>
        <w:rPr>
          <w:rFonts w:ascii="Times New Roman" w:hAnsi="Times New Roman"/>
          <w:sz w:val="24"/>
        </w:rPr>
        <w:t xml:space="preserve"> 2009 June; </w:t>
      </w:r>
    </w:p>
    <w:p w:rsidR="00527A11" w:rsidRPr="00527A11" w:rsidRDefault="00527A11" w:rsidP="00527A1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527A11">
        <w:rPr>
          <w:rFonts w:ascii="Times New Roman" w:hAnsi="Times New Roman"/>
          <w:sz w:val="24"/>
        </w:rPr>
        <w:t>Organizing Committee: Member of the Organizing Committee for the marking remembrance of the Battle of Mo</w:t>
      </w:r>
      <w:r>
        <w:rPr>
          <w:rFonts w:ascii="Times New Roman" w:hAnsi="Times New Roman"/>
          <w:sz w:val="24"/>
        </w:rPr>
        <w:t>nte Meletti, Graz, Austria, 2008</w:t>
      </w:r>
      <w:r w:rsidRPr="00527A11">
        <w:rPr>
          <w:rFonts w:ascii="Times New Roman" w:hAnsi="Times New Roman"/>
          <w:sz w:val="24"/>
        </w:rPr>
        <w:t xml:space="preserve"> June; </w:t>
      </w:r>
    </w:p>
    <w:p w:rsidR="00527A11" w:rsidRPr="00527A11" w:rsidRDefault="00527A11" w:rsidP="00527A1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527A11">
        <w:rPr>
          <w:rFonts w:ascii="Times New Roman" w:hAnsi="Times New Roman"/>
          <w:sz w:val="24"/>
        </w:rPr>
        <w:t>Organizing Committee: Member of the Organizing Committee for the marking remembrance of the Battle of Mo</w:t>
      </w:r>
      <w:r>
        <w:rPr>
          <w:rFonts w:ascii="Times New Roman" w:hAnsi="Times New Roman"/>
          <w:sz w:val="24"/>
        </w:rPr>
        <w:t>nte Meletti, Graz, Austria, 2007</w:t>
      </w:r>
      <w:r w:rsidRPr="00527A11">
        <w:rPr>
          <w:rFonts w:ascii="Times New Roman" w:hAnsi="Times New Roman"/>
          <w:sz w:val="24"/>
        </w:rPr>
        <w:t xml:space="preserve"> June; </w:t>
      </w:r>
    </w:p>
    <w:p w:rsidR="00527A11" w:rsidRPr="00527A11" w:rsidRDefault="00527A11" w:rsidP="00527A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527A11">
        <w:rPr>
          <w:rFonts w:ascii="Times New Roman" w:hAnsi="Times New Roman"/>
          <w:sz w:val="24"/>
        </w:rPr>
        <w:t xml:space="preserve">Organizing Committee: Member of the Organizing Committee for </w:t>
      </w:r>
      <w:r>
        <w:rPr>
          <w:rFonts w:ascii="Times New Roman" w:hAnsi="Times New Roman"/>
          <w:sz w:val="24"/>
        </w:rPr>
        <w:t>marking remembrance the 12</w:t>
      </w:r>
      <w:r w:rsidRPr="00527A11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</w:t>
      </w:r>
      <w:r w:rsidRPr="00527A11">
        <w:rPr>
          <w:rFonts w:ascii="Times New Roman" w:hAnsi="Times New Roman"/>
          <w:sz w:val="24"/>
        </w:rPr>
        <w:t>anniversary of the Genocide against Bosniaks in UN Safe Area of Srebrenica in July 1995th,</w:t>
      </w:r>
      <w:r>
        <w:rPr>
          <w:rFonts w:ascii="Times New Roman" w:hAnsi="Times New Roman"/>
          <w:sz w:val="24"/>
        </w:rPr>
        <w:t xml:space="preserve"> in Srebrenica 2007 May- July. </w:t>
      </w:r>
    </w:p>
    <w:p w:rsidR="00527A11" w:rsidRDefault="00527A11" w:rsidP="00515B33">
      <w:pPr>
        <w:spacing w:after="0"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27A11" w:rsidRDefault="00527A11" w:rsidP="00515B33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B02928" w:rsidRDefault="00B02928" w:rsidP="00515B3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515B33" w:rsidRDefault="00515B33" w:rsidP="00515B3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Consultations: </w:t>
      </w:r>
    </w:p>
    <w:p w:rsidR="00515B33" w:rsidRPr="00220B99" w:rsidRDefault="00515B33" w:rsidP="00515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Consultation: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Participation in the</w:t>
      </w:r>
      <w:r w:rsidRPr="00515B33">
        <w:rPr>
          <w:rFonts w:ascii="Times New Roman" w:hAnsi="Times New Roman" w:cs="Times New Roman"/>
          <w:sz w:val="24"/>
          <w:szCs w:val="24"/>
        </w:rPr>
        <w:t xml:space="preserve">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consultation</w:t>
      </w:r>
      <w:r w:rsidRPr="00515B33">
        <w:rPr>
          <w:rFonts w:ascii="Times New Roman" w:hAnsi="Times New Roman" w:cs="Times New Roman"/>
          <w:sz w:val="24"/>
          <w:szCs w:val="24"/>
        </w:rPr>
        <w:t xml:space="preserve">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on the reform of</w:t>
      </w:r>
      <w:r w:rsidRPr="00515B33">
        <w:rPr>
          <w:rFonts w:ascii="Times New Roman" w:hAnsi="Times New Roman" w:cs="Times New Roman"/>
          <w:sz w:val="24"/>
          <w:szCs w:val="24"/>
        </w:rPr>
        <w:t xml:space="preserve">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higher education</w:t>
      </w:r>
      <w:r w:rsidRPr="00515B33">
        <w:rPr>
          <w:rFonts w:ascii="Times New Roman" w:hAnsi="Times New Roman" w:cs="Times New Roman"/>
          <w:sz w:val="24"/>
          <w:szCs w:val="24"/>
        </w:rPr>
        <w:t xml:space="preserve">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at the University of</w:t>
      </w:r>
      <w:r w:rsidRPr="00515B33">
        <w:rPr>
          <w:rFonts w:ascii="Times New Roman" w:hAnsi="Times New Roman" w:cs="Times New Roman"/>
          <w:sz w:val="24"/>
          <w:szCs w:val="24"/>
        </w:rPr>
        <w:t xml:space="preserve">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Sarajevo,</w:t>
      </w:r>
      <w:r w:rsidRPr="00515B33">
        <w:rPr>
          <w:rFonts w:ascii="Times New Roman" w:hAnsi="Times New Roman" w:cs="Times New Roman"/>
          <w:sz w:val="24"/>
          <w:szCs w:val="24"/>
        </w:rPr>
        <w:t xml:space="preserve">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on the theme</w:t>
      </w:r>
      <w:r w:rsidRPr="00515B33">
        <w:rPr>
          <w:rFonts w:ascii="Times New Roman" w:hAnsi="Times New Roman" w:cs="Times New Roman"/>
          <w:sz w:val="24"/>
          <w:szCs w:val="24"/>
        </w:rPr>
        <w:t xml:space="preserve">: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"</w:t>
      </w:r>
      <w:r w:rsidRPr="00515B33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Quality Management</w:t>
      </w:r>
      <w:r w:rsidRPr="00515B33">
        <w:rPr>
          <w:rFonts w:ascii="Times New Roman" w:hAnsi="Times New Roman" w:cs="Times New Roman"/>
          <w:sz w:val="24"/>
          <w:szCs w:val="24"/>
        </w:rPr>
        <w:t xml:space="preserve"> </w:t>
      </w:r>
      <w:r w:rsidRPr="00515B33">
        <w:rPr>
          <w:rStyle w:val="hps"/>
          <w:rFonts w:ascii="Times New Roman" w:hAnsi="Times New Roman" w:cs="Times New Roman"/>
          <w:sz w:val="24"/>
          <w:szCs w:val="24"/>
        </w:rPr>
        <w:t>in Higher Education</w:t>
      </w:r>
      <w:r w:rsidRPr="00515B33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in Sarajevo</w:t>
      </w:r>
      <w:r w:rsidR="00220B99">
        <w:rPr>
          <w:rFonts w:ascii="Times New Roman" w:hAnsi="Times New Roman" w:cs="Times New Roman"/>
          <w:sz w:val="24"/>
          <w:szCs w:val="24"/>
        </w:rPr>
        <w:t xml:space="preserve">, 2010 April 16 and 17; </w:t>
      </w:r>
    </w:p>
    <w:p w:rsidR="00515B33" w:rsidRPr="00220B99" w:rsidRDefault="00220B99" w:rsidP="005E68E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Consultation: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Participation</w:t>
      </w:r>
      <w:r w:rsidRPr="00220B99">
        <w:rPr>
          <w:rFonts w:ascii="Times New Roman" w:hAnsi="Times New Roman" w:cs="Times New Roman"/>
          <w:sz w:val="24"/>
          <w:szCs w:val="24"/>
        </w:rPr>
        <w:t xml:space="preserve">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at the Conference</w:t>
      </w:r>
      <w:r w:rsidRPr="00220B99">
        <w:rPr>
          <w:rFonts w:ascii="Times New Roman" w:hAnsi="Times New Roman" w:cs="Times New Roman"/>
          <w:sz w:val="24"/>
          <w:szCs w:val="24"/>
        </w:rPr>
        <w:t xml:space="preserve">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on the reform of</w:t>
      </w:r>
      <w:r w:rsidRPr="00220B99">
        <w:rPr>
          <w:rFonts w:ascii="Times New Roman" w:hAnsi="Times New Roman" w:cs="Times New Roman"/>
          <w:sz w:val="24"/>
          <w:szCs w:val="24"/>
        </w:rPr>
        <w:t xml:space="preserve">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higher education in</w:t>
      </w:r>
      <w:r w:rsidRPr="00220B99">
        <w:rPr>
          <w:rFonts w:ascii="Times New Roman" w:hAnsi="Times New Roman" w:cs="Times New Roman"/>
          <w:sz w:val="24"/>
          <w:szCs w:val="24"/>
        </w:rPr>
        <w:t xml:space="preserve">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the implementation of</w:t>
      </w:r>
      <w:r w:rsidRPr="00220B99">
        <w:rPr>
          <w:rFonts w:ascii="Times New Roman" w:hAnsi="Times New Roman" w:cs="Times New Roman"/>
          <w:sz w:val="24"/>
          <w:szCs w:val="24"/>
        </w:rPr>
        <w:t xml:space="preserve">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the Bologna</w:t>
      </w:r>
      <w:r w:rsidRPr="00220B99">
        <w:rPr>
          <w:rFonts w:ascii="Times New Roman" w:hAnsi="Times New Roman" w:cs="Times New Roman"/>
          <w:sz w:val="24"/>
          <w:szCs w:val="24"/>
        </w:rPr>
        <w:t xml:space="preserve">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principles</w:t>
      </w:r>
      <w:r w:rsidRPr="00220B99">
        <w:rPr>
          <w:rFonts w:ascii="Times New Roman" w:hAnsi="Times New Roman" w:cs="Times New Roman"/>
          <w:sz w:val="24"/>
          <w:szCs w:val="24"/>
        </w:rPr>
        <w:t xml:space="preserve">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at the University of</w:t>
      </w:r>
      <w:r w:rsidRPr="00220B99">
        <w:rPr>
          <w:rFonts w:ascii="Times New Roman" w:hAnsi="Times New Roman" w:cs="Times New Roman"/>
          <w:sz w:val="24"/>
          <w:szCs w:val="24"/>
        </w:rPr>
        <w:t xml:space="preserve"> </w:t>
      </w:r>
      <w:r w:rsidRPr="00220B99">
        <w:rPr>
          <w:rStyle w:val="hps"/>
          <w:rFonts w:ascii="Times New Roman" w:hAnsi="Times New Roman" w:cs="Times New Roman"/>
          <w:sz w:val="24"/>
          <w:szCs w:val="24"/>
        </w:rPr>
        <w:t>Sarajev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o, in Sarajevo 2009 April 24 and  25; </w:t>
      </w:r>
    </w:p>
    <w:p w:rsidR="00515B33" w:rsidRDefault="00515B33" w:rsidP="005E68EE"/>
    <w:p w:rsidR="00515B33" w:rsidRDefault="00515B33" w:rsidP="005E68EE"/>
    <w:p w:rsidR="005E68EE" w:rsidRPr="00515B33" w:rsidRDefault="005E68EE" w:rsidP="00515B33">
      <w:pPr>
        <w:jc w:val="both"/>
        <w:rPr>
          <w:rFonts w:ascii="Times New Roman" w:hAnsi="Times New Roman" w:cs="Times New Roman"/>
          <w:sz w:val="24"/>
          <w:szCs w:val="24"/>
        </w:rPr>
      </w:pPr>
      <w:r w:rsidRPr="005E68EE">
        <w:rPr>
          <w:rStyle w:val="hps"/>
          <w:rFonts w:ascii="Times New Roman" w:hAnsi="Times New Roman" w:cs="Times New Roman"/>
          <w:b/>
          <w:sz w:val="24"/>
          <w:szCs w:val="24"/>
        </w:rPr>
        <w:t>ENGAGEMENTS</w:t>
      </w:r>
      <w:r w:rsidRPr="005E68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68EE">
        <w:rPr>
          <w:rFonts w:ascii="Times New Roman" w:hAnsi="Times New Roman" w:cs="Times New Roman"/>
          <w:b/>
          <w:sz w:val="24"/>
          <w:szCs w:val="24"/>
        </w:rPr>
        <w:br/>
      </w:r>
      <w:r w:rsidRPr="005E68EE">
        <w:rPr>
          <w:rFonts w:ascii="Times New Roman" w:hAnsi="Times New Roman" w:cs="Times New Roman"/>
          <w:sz w:val="24"/>
          <w:szCs w:val="24"/>
        </w:rPr>
        <w:br/>
      </w:r>
      <w:r w:rsidRPr="005E68EE">
        <w:rPr>
          <w:rStyle w:val="hps"/>
          <w:rFonts w:ascii="Times New Roman" w:hAnsi="Times New Roman" w:cs="Times New Roman"/>
          <w:sz w:val="24"/>
          <w:szCs w:val="24"/>
        </w:rPr>
        <w:t>Decision No.</w:t>
      </w:r>
      <w:r w:rsidRPr="005E68EE">
        <w:rPr>
          <w:rFonts w:ascii="Times New Roman" w:hAnsi="Times New Roman" w:cs="Times New Roman"/>
          <w:sz w:val="24"/>
          <w:szCs w:val="24"/>
        </w:rPr>
        <w:t xml:space="preserve"> </w:t>
      </w:r>
      <w:r w:rsidRPr="005E68EE">
        <w:rPr>
          <w:rStyle w:val="hps"/>
          <w:rFonts w:ascii="Times New Roman" w:hAnsi="Times New Roman" w:cs="Times New Roman"/>
          <w:sz w:val="24"/>
          <w:szCs w:val="24"/>
        </w:rPr>
        <w:t>03-225-8</w:t>
      </w:r>
      <w:r w:rsidRPr="005E68EE">
        <w:rPr>
          <w:rFonts w:ascii="Times New Roman" w:hAnsi="Times New Roman" w:cs="Times New Roman"/>
          <w:sz w:val="24"/>
          <w:szCs w:val="24"/>
        </w:rPr>
        <w:t xml:space="preserve">. </w:t>
      </w:r>
      <w:r w:rsidRPr="005E68EE">
        <w:rPr>
          <w:rStyle w:val="hps"/>
          <w:rFonts w:ascii="Times New Roman" w:hAnsi="Times New Roman" w:cs="Times New Roman"/>
          <w:sz w:val="24"/>
          <w:szCs w:val="24"/>
        </w:rPr>
        <w:t>7/13</w:t>
      </w:r>
      <w:r w:rsidRPr="005E68EE">
        <w:rPr>
          <w:rFonts w:ascii="Times New Roman" w:hAnsi="Times New Roman" w:cs="Times New Roman"/>
          <w:sz w:val="24"/>
          <w:szCs w:val="24"/>
        </w:rPr>
        <w:t xml:space="preserve">, </w:t>
      </w:r>
      <w:r w:rsidRPr="005E68EE">
        <w:rPr>
          <w:rStyle w:val="hps"/>
          <w:rFonts w:ascii="Times New Roman" w:hAnsi="Times New Roman" w:cs="Times New Roman"/>
          <w:sz w:val="24"/>
          <w:szCs w:val="24"/>
        </w:rPr>
        <w:t>from 16</w:t>
      </w:r>
      <w:r w:rsidRPr="005E68EE">
        <w:rPr>
          <w:rFonts w:ascii="Times New Roman" w:hAnsi="Times New Roman" w:cs="Times New Roman"/>
          <w:sz w:val="24"/>
          <w:szCs w:val="24"/>
        </w:rPr>
        <w:t xml:space="preserve"> </w:t>
      </w:r>
      <w:r w:rsidRPr="005E68EE">
        <w:rPr>
          <w:rStyle w:val="hps"/>
          <w:rFonts w:ascii="Times New Roman" w:hAnsi="Times New Roman" w:cs="Times New Roman"/>
          <w:sz w:val="24"/>
          <w:szCs w:val="24"/>
        </w:rPr>
        <w:t>the 1st</w:t>
      </w:r>
      <w:r w:rsidRPr="005E68EE">
        <w:rPr>
          <w:rFonts w:ascii="Times New Roman" w:hAnsi="Times New Roman" w:cs="Times New Roman"/>
          <w:sz w:val="24"/>
          <w:szCs w:val="24"/>
        </w:rPr>
        <w:t xml:space="preserve"> </w:t>
      </w:r>
      <w:r w:rsidRPr="005E68EE">
        <w:rPr>
          <w:rStyle w:val="hps"/>
          <w:rFonts w:ascii="Times New Roman" w:hAnsi="Times New Roman" w:cs="Times New Roman"/>
          <w:sz w:val="24"/>
          <w:szCs w:val="24"/>
        </w:rPr>
        <w:t>2013</w:t>
      </w:r>
      <w:r w:rsidRPr="005E68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Senate of the University of Tuzla elected for a senior lecturer (assistant professor</w:t>
      </w:r>
      <w:r w:rsidRPr="005E68EE">
        <w:rPr>
          <w:rFonts w:ascii="Times New Roman" w:hAnsi="Times New Roman" w:cs="Times New Roman"/>
          <w:sz w:val="24"/>
          <w:szCs w:val="24"/>
        </w:rPr>
        <w:t>) in scientific disciplines</w:t>
      </w:r>
      <w:r>
        <w:t xml:space="preserve"> </w:t>
      </w:r>
      <w:r w:rsidRPr="005E68EE">
        <w:rPr>
          <w:rFonts w:ascii="Times New Roman" w:hAnsi="Times New Roman" w:cs="Times New Roman"/>
          <w:sz w:val="24"/>
          <w:szCs w:val="24"/>
        </w:rPr>
        <w:t>Sociology";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B33">
        <w:rPr>
          <w:rFonts w:ascii="Times New Roman" w:hAnsi="Times New Roman" w:cs="Times New Roman"/>
          <w:sz w:val="24"/>
          <w:szCs w:val="24"/>
        </w:rPr>
        <w:t xml:space="preserve">for period since 2007 October.  Engaged as an assistant professor at the Faculty of Law – University of Zenica at the Department for State and International Law in Modern Legal Codification. I that period professor Rasim Muratović was a mentor for 14 scientific papers. </w:t>
      </w:r>
      <w:r w:rsidRPr="005E68EE">
        <w:rPr>
          <w:rFonts w:ascii="Times New Roman" w:hAnsi="Times New Roman" w:cs="Times New Roman"/>
          <w:sz w:val="24"/>
          <w:szCs w:val="24"/>
        </w:rPr>
        <w:br/>
      </w:r>
      <w:r w:rsidRPr="005E68EE">
        <w:rPr>
          <w:rFonts w:ascii="Times New Roman" w:hAnsi="Times New Roman" w:cs="Times New Roman"/>
          <w:sz w:val="24"/>
          <w:szCs w:val="24"/>
        </w:rPr>
        <w:br/>
      </w:r>
    </w:p>
    <w:p w:rsidR="005E68EE" w:rsidRDefault="005E68EE" w:rsidP="005E68EE">
      <w:pPr>
        <w:rPr>
          <w:rFonts w:ascii="Times New Roman" w:hAnsi="Times New Roman" w:cs="Times New Roman"/>
          <w:sz w:val="24"/>
          <w:szCs w:val="24"/>
        </w:rPr>
      </w:pPr>
    </w:p>
    <w:p w:rsidR="00A90455" w:rsidRPr="005E68EE" w:rsidRDefault="00A90455" w:rsidP="005E68EE">
      <w:pPr>
        <w:rPr>
          <w:rFonts w:ascii="Times New Roman" w:hAnsi="Times New Roman" w:cs="Times New Roman"/>
          <w:sz w:val="24"/>
          <w:szCs w:val="24"/>
        </w:rPr>
      </w:pPr>
    </w:p>
    <w:sectPr w:rsidR="00A90455" w:rsidRPr="005E68EE" w:rsidSect="00751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4BE"/>
    <w:multiLevelType w:val="hybridMultilevel"/>
    <w:tmpl w:val="40A09DB0"/>
    <w:lvl w:ilvl="0" w:tplc="C74642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265D"/>
    <w:multiLevelType w:val="hybridMultilevel"/>
    <w:tmpl w:val="772A1A56"/>
    <w:lvl w:ilvl="0" w:tplc="85B631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A4A12"/>
    <w:multiLevelType w:val="hybridMultilevel"/>
    <w:tmpl w:val="E3E2CFC8"/>
    <w:lvl w:ilvl="0" w:tplc="5268B6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51073"/>
    <w:rsid w:val="00051073"/>
    <w:rsid w:val="00220B99"/>
    <w:rsid w:val="00244D3A"/>
    <w:rsid w:val="002E49BF"/>
    <w:rsid w:val="003E2BE7"/>
    <w:rsid w:val="00472909"/>
    <w:rsid w:val="00486D0A"/>
    <w:rsid w:val="00500ABD"/>
    <w:rsid w:val="00515B33"/>
    <w:rsid w:val="00527A11"/>
    <w:rsid w:val="005571B2"/>
    <w:rsid w:val="005E68EE"/>
    <w:rsid w:val="00705796"/>
    <w:rsid w:val="007517C5"/>
    <w:rsid w:val="00837E34"/>
    <w:rsid w:val="008A1DC0"/>
    <w:rsid w:val="009D7471"/>
    <w:rsid w:val="00A90455"/>
    <w:rsid w:val="00B02928"/>
    <w:rsid w:val="00B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051073"/>
  </w:style>
  <w:style w:type="character" w:customStyle="1" w:styleId="hps">
    <w:name w:val="hps"/>
    <w:basedOn w:val="DefaultParagraphFont"/>
    <w:rsid w:val="00051073"/>
  </w:style>
  <w:style w:type="paragraph" w:styleId="ListParagraph">
    <w:name w:val="List Paragraph"/>
    <w:basedOn w:val="Normal"/>
    <w:uiPriority w:val="34"/>
    <w:qFormat/>
    <w:rsid w:val="005571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0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Merima</cp:lastModifiedBy>
  <cp:revision>3</cp:revision>
  <dcterms:created xsi:type="dcterms:W3CDTF">2014-06-12T10:20:00Z</dcterms:created>
  <dcterms:modified xsi:type="dcterms:W3CDTF">2014-06-12T18:53:00Z</dcterms:modified>
</cp:coreProperties>
</file>